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5D52A" w14:textId="27686D59" w:rsidR="00A121C8" w:rsidRDefault="00A121C8" w:rsidP="00CA647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t-PT"/>
        </w:rPr>
        <w:drawing>
          <wp:anchor distT="0" distB="0" distL="114300" distR="114300" simplePos="0" relativeHeight="251659264" behindDoc="1" locked="0" layoutInCell="1" allowOverlap="1" wp14:editId="12235C98">
            <wp:simplePos x="0" y="0"/>
            <wp:positionH relativeFrom="column">
              <wp:posOffset>4461510</wp:posOffset>
            </wp:positionH>
            <wp:positionV relativeFrom="paragraph">
              <wp:posOffset>-3810</wp:posOffset>
            </wp:positionV>
            <wp:extent cx="1017905" cy="518160"/>
            <wp:effectExtent l="0" t="0" r="0" b="0"/>
            <wp:wrapTight wrapText="bothSides">
              <wp:wrapPolygon edited="0">
                <wp:start x="0" y="0"/>
                <wp:lineTo x="0" y="12706"/>
                <wp:lineTo x="4447" y="20647"/>
                <wp:lineTo x="4851" y="20647"/>
                <wp:lineTo x="14148" y="20647"/>
                <wp:lineTo x="21021" y="16676"/>
                <wp:lineTo x="21021" y="0"/>
                <wp:lineTo x="1172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eastAsia="pt-PT"/>
        </w:rPr>
        <w:drawing>
          <wp:anchor distT="0" distB="0" distL="114300" distR="114300" simplePos="0" relativeHeight="251658240" behindDoc="0" locked="0" layoutInCell="1" allowOverlap="1" wp14:editId="25E09F89">
            <wp:simplePos x="0" y="0"/>
            <wp:positionH relativeFrom="column">
              <wp:posOffset>257175</wp:posOffset>
            </wp:positionH>
            <wp:positionV relativeFrom="paragraph">
              <wp:posOffset>-124805</wp:posOffset>
            </wp:positionV>
            <wp:extent cx="2085975" cy="700750"/>
            <wp:effectExtent l="0" t="0" r="0" b="4445"/>
            <wp:wrapNone/>
            <wp:docPr id="1" name="Imagem 1" descr="Descrição: C:\Users\lione\AppData\Local\Microsoft\Windows\INetCache\Content.Word\AE Vila Flor logo AF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lione\AppData\Local\Microsoft\Windows\INetCache\Content.Word\AE Vila Flor logo AF-0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DB208" w14:textId="77777777" w:rsidR="00A121C8" w:rsidRDefault="00A121C8" w:rsidP="00A121C8">
      <w:pPr>
        <w:spacing w:line="36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2E7BB02C" w14:textId="77777777" w:rsidR="00CA6471" w:rsidRDefault="00CA6471" w:rsidP="00CA647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6471">
        <w:rPr>
          <w:rFonts w:ascii="Times New Roman" w:hAnsi="Times New Roman" w:cs="Times New Roman"/>
          <w:b/>
          <w:bCs/>
        </w:rPr>
        <w:t>REFERENCIAL – INTERVISÃO COLABORATIVA DA PRÁTICA LETIVA</w:t>
      </w:r>
    </w:p>
    <w:p w14:paraId="3D5D0BCE" w14:textId="77777777" w:rsidR="00634DAC" w:rsidRPr="00634DAC" w:rsidRDefault="00634DAC" w:rsidP="00634DAC">
      <w:pPr>
        <w:spacing w:line="360" w:lineRule="auto"/>
        <w:jc w:val="both"/>
        <w:rPr>
          <w:rFonts w:ascii="Times New Roman" w:hAnsi="Times New Roman" w:cs="Times New Roman"/>
        </w:rPr>
      </w:pPr>
      <w:r w:rsidRPr="00634DAC">
        <w:rPr>
          <w:rFonts w:ascii="Times New Roman" w:hAnsi="Times New Roman" w:cs="Times New Roman"/>
        </w:rPr>
        <w:t xml:space="preserve">O presente dispositivo de regulação da prática letiva foi concebido como uma ferramenta de supervisão pedagógica formativa, integrada numa lógica de </w:t>
      </w:r>
      <w:proofErr w:type="spellStart"/>
      <w:r w:rsidRPr="00634DAC">
        <w:rPr>
          <w:rFonts w:ascii="Times New Roman" w:hAnsi="Times New Roman" w:cs="Times New Roman"/>
        </w:rPr>
        <w:t>intervisão</w:t>
      </w:r>
      <w:proofErr w:type="spellEnd"/>
      <w:r w:rsidRPr="00634DAC">
        <w:rPr>
          <w:rFonts w:ascii="Times New Roman" w:hAnsi="Times New Roman" w:cs="Times New Roman"/>
        </w:rPr>
        <w:t xml:space="preserve"> colaborativa, orientada para a reflexão profissional, a aprendizagem entre pares e a melhoria contínua das práticas docentes, com foco no impacto da ação pedagógica nas aprendizagens dos alunos.</w:t>
      </w:r>
    </w:p>
    <w:p w14:paraId="09B94E37" w14:textId="77777777" w:rsidR="00634DAC" w:rsidRPr="00634DAC" w:rsidRDefault="00634DAC" w:rsidP="00634DAC">
      <w:pPr>
        <w:spacing w:line="360" w:lineRule="auto"/>
        <w:jc w:val="both"/>
        <w:rPr>
          <w:rFonts w:ascii="Times New Roman" w:hAnsi="Times New Roman" w:cs="Times New Roman"/>
        </w:rPr>
      </w:pPr>
      <w:r w:rsidRPr="00634DAC">
        <w:rPr>
          <w:rFonts w:ascii="Times New Roman" w:hAnsi="Times New Roman" w:cs="Times New Roman"/>
        </w:rPr>
        <w:t xml:space="preserve">Este instrumento inspira-se em referenciais internacionais consolidados no domínio da observação de aulas e do desenvolvimento profissional docente, amplamente validados pela investigação educacional, nomeadamente nos modelos de análise da prática estruturados a partir de domínios observáveis da ação docente, como </w:t>
      </w:r>
      <w:r w:rsidRPr="00634DAC">
        <w:rPr>
          <w:rFonts w:ascii="Times New Roman" w:hAnsi="Times New Roman" w:cs="Times New Roman"/>
          <w:i/>
          <w:iCs/>
        </w:rPr>
        <w:t xml:space="preserve">o </w:t>
      </w:r>
      <w:proofErr w:type="spellStart"/>
      <w:r w:rsidRPr="00634DAC">
        <w:rPr>
          <w:rFonts w:ascii="Times New Roman" w:hAnsi="Times New Roman" w:cs="Times New Roman"/>
          <w:i/>
          <w:iCs/>
        </w:rPr>
        <w:t>Framework</w:t>
      </w:r>
      <w:proofErr w:type="spellEnd"/>
      <w:r w:rsidRPr="00634DAC">
        <w:rPr>
          <w:rFonts w:ascii="Times New Roman" w:hAnsi="Times New Roman" w:cs="Times New Roman"/>
          <w:i/>
          <w:iCs/>
        </w:rPr>
        <w:t xml:space="preserve"> for </w:t>
      </w:r>
      <w:proofErr w:type="spellStart"/>
      <w:r w:rsidRPr="00634DAC">
        <w:rPr>
          <w:rFonts w:ascii="Times New Roman" w:hAnsi="Times New Roman" w:cs="Times New Roman"/>
          <w:i/>
          <w:iCs/>
        </w:rPr>
        <w:t>Teaching</w:t>
      </w:r>
      <w:proofErr w:type="spellEnd"/>
      <w:r w:rsidRPr="00634DAC">
        <w:rPr>
          <w:rFonts w:ascii="Times New Roman" w:hAnsi="Times New Roman" w:cs="Times New Roman"/>
        </w:rPr>
        <w:t xml:space="preserve"> (Charlotte </w:t>
      </w:r>
      <w:proofErr w:type="spellStart"/>
      <w:r w:rsidRPr="00634DAC">
        <w:rPr>
          <w:rFonts w:ascii="Times New Roman" w:hAnsi="Times New Roman" w:cs="Times New Roman"/>
        </w:rPr>
        <w:t>Danielson</w:t>
      </w:r>
      <w:proofErr w:type="spellEnd"/>
      <w:r w:rsidRPr="00634DAC">
        <w:rPr>
          <w:rFonts w:ascii="Times New Roman" w:hAnsi="Times New Roman" w:cs="Times New Roman"/>
        </w:rPr>
        <w:t>), bem como nas abordagens de observação entre pares (</w:t>
      </w:r>
      <w:proofErr w:type="spellStart"/>
      <w:r w:rsidRPr="00634DAC">
        <w:rPr>
          <w:rFonts w:ascii="Times New Roman" w:hAnsi="Times New Roman" w:cs="Times New Roman"/>
        </w:rPr>
        <w:t>peer</w:t>
      </w:r>
      <w:proofErr w:type="spellEnd"/>
      <w:r w:rsidRPr="00634DAC">
        <w:rPr>
          <w:rFonts w:ascii="Times New Roman" w:hAnsi="Times New Roman" w:cs="Times New Roman"/>
        </w:rPr>
        <w:t xml:space="preserve"> </w:t>
      </w:r>
      <w:proofErr w:type="spellStart"/>
      <w:r w:rsidRPr="00634DAC">
        <w:rPr>
          <w:rFonts w:ascii="Times New Roman" w:hAnsi="Times New Roman" w:cs="Times New Roman"/>
        </w:rPr>
        <w:t>observation</w:t>
      </w:r>
      <w:proofErr w:type="spellEnd"/>
      <w:r w:rsidRPr="00634DAC">
        <w:rPr>
          <w:rFonts w:ascii="Times New Roman" w:hAnsi="Times New Roman" w:cs="Times New Roman"/>
        </w:rPr>
        <w:t xml:space="preserve">), na prática reflexiva e nos princípios do </w:t>
      </w:r>
      <w:proofErr w:type="spellStart"/>
      <w:r w:rsidRPr="00634DAC">
        <w:rPr>
          <w:rFonts w:ascii="Times New Roman" w:hAnsi="Times New Roman" w:cs="Times New Roman"/>
          <w:i/>
          <w:iCs/>
        </w:rPr>
        <w:t>instructional</w:t>
      </w:r>
      <w:proofErr w:type="spellEnd"/>
      <w:r w:rsidRPr="00634D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4DAC">
        <w:rPr>
          <w:rFonts w:ascii="Times New Roman" w:hAnsi="Times New Roman" w:cs="Times New Roman"/>
          <w:i/>
          <w:iCs/>
        </w:rPr>
        <w:t>coaching</w:t>
      </w:r>
      <w:proofErr w:type="spellEnd"/>
      <w:r w:rsidRPr="00634DAC">
        <w:rPr>
          <w:rFonts w:ascii="Times New Roman" w:hAnsi="Times New Roman" w:cs="Times New Roman"/>
        </w:rPr>
        <w:t>. Estes referenciais valorizam a descrição rigorosa da prática, a partilha de evidências observáveis e o diálogo pedagógico estruturado como motores do desenvolvimento profissional.</w:t>
      </w:r>
    </w:p>
    <w:p w14:paraId="3196D98A" w14:textId="77777777" w:rsidR="00634DAC" w:rsidRPr="00634DAC" w:rsidRDefault="00634DAC" w:rsidP="00634DAC">
      <w:pPr>
        <w:spacing w:line="360" w:lineRule="auto"/>
        <w:jc w:val="both"/>
        <w:rPr>
          <w:rFonts w:ascii="Times New Roman" w:hAnsi="Times New Roman" w:cs="Times New Roman"/>
        </w:rPr>
      </w:pPr>
      <w:r w:rsidRPr="00634DAC">
        <w:rPr>
          <w:rFonts w:ascii="Times New Roman" w:hAnsi="Times New Roman" w:cs="Times New Roman"/>
        </w:rPr>
        <w:t>De acordo com estes pressupostos, a observação de aulas assume uma função predominantemente formativa e não classificativa, centrando-se na análise de comportamentos, interações e decisões pedagógicas observáveis, e não em juízos de valor. A grelha organiza a observação a partir de referentes comuns, que orientam o olhar do observador e sustentam a reflexão partilhada, favorecendo a análise da intencionalidade pedagógica, do envolvimento ativo dos alunos, da qualidade das interações pedagógicas, do feedback e da avaliação formativa, incluindo a promoção da autoavaliação dos alunos enquanto estratégia de autorregulação das aprendizagens.</w:t>
      </w:r>
    </w:p>
    <w:p w14:paraId="21273B23" w14:textId="77777777" w:rsidR="00634DAC" w:rsidRPr="00634DAC" w:rsidRDefault="00634DAC" w:rsidP="00634DAC">
      <w:pPr>
        <w:spacing w:line="360" w:lineRule="auto"/>
        <w:jc w:val="both"/>
        <w:rPr>
          <w:rFonts w:ascii="Times New Roman" w:hAnsi="Times New Roman" w:cs="Times New Roman"/>
        </w:rPr>
      </w:pPr>
      <w:r w:rsidRPr="00634DAC">
        <w:rPr>
          <w:rFonts w:ascii="Times New Roman" w:hAnsi="Times New Roman" w:cs="Times New Roman"/>
        </w:rPr>
        <w:t>É atribuída particular relevância à inclusão e à diferenciação pedagógica em sala de aula, através do ajustamento das aprendizagens, dos recursos e das estratégias pedagógicas às necessidades, ritmos e particularidades educativas de cada aluno, bem como à utilização intencional de práticas pedagógicas ativas, digitais e/ou experimentais, reforçando a natureza prática, envolvente e significativa das aprendizagens.</w:t>
      </w:r>
    </w:p>
    <w:p w14:paraId="2003A4E8" w14:textId="77777777" w:rsidR="00634DAC" w:rsidRPr="00634DAC" w:rsidRDefault="00634DAC" w:rsidP="00634DAC">
      <w:pPr>
        <w:spacing w:line="360" w:lineRule="auto"/>
        <w:jc w:val="both"/>
        <w:rPr>
          <w:rFonts w:ascii="Times New Roman" w:hAnsi="Times New Roman" w:cs="Times New Roman"/>
        </w:rPr>
      </w:pPr>
      <w:r w:rsidRPr="00634DAC">
        <w:rPr>
          <w:rFonts w:ascii="Times New Roman" w:hAnsi="Times New Roman" w:cs="Times New Roman"/>
        </w:rPr>
        <w:t xml:space="preserve">O dispositivo integra ainda o sumário pedagógico da aula como referente de observação, assumindo-o como um mecanismo explícito de transparência e monitorização da prática letiva, ao permitir a explicitação das Aprendizagens Essenciais trabalhadas, dos recursos utilizados e das práticas </w:t>
      </w:r>
      <w:r w:rsidRPr="00634DAC">
        <w:rPr>
          <w:rFonts w:ascii="Times New Roman" w:hAnsi="Times New Roman" w:cs="Times New Roman"/>
        </w:rPr>
        <w:lastRenderedPageBreak/>
        <w:t>pedagógicas desenvolvidas, assegurando coerência entre a planificação, a aula observada e a reflexão posterior.</w:t>
      </w:r>
    </w:p>
    <w:p w14:paraId="37FBCC63" w14:textId="77777777" w:rsidR="00634DAC" w:rsidRPr="00634DAC" w:rsidRDefault="00634DAC" w:rsidP="00634DAC">
      <w:pPr>
        <w:spacing w:line="360" w:lineRule="auto"/>
        <w:jc w:val="both"/>
        <w:rPr>
          <w:rFonts w:ascii="Times New Roman" w:hAnsi="Times New Roman" w:cs="Times New Roman"/>
        </w:rPr>
      </w:pPr>
      <w:r w:rsidRPr="00634DAC">
        <w:rPr>
          <w:rFonts w:ascii="Times New Roman" w:hAnsi="Times New Roman" w:cs="Times New Roman"/>
        </w:rPr>
        <w:t xml:space="preserve">A grelha encontra-se alinhada com o Referencial de Avaliação do Desempenho Docente em vigor no Agrupamento, respeitando os seus princípios orientadores, designadamente o </w:t>
      </w:r>
      <w:proofErr w:type="spellStart"/>
      <w:r w:rsidRPr="00634DAC">
        <w:rPr>
          <w:rFonts w:ascii="Times New Roman" w:hAnsi="Times New Roman" w:cs="Times New Roman"/>
        </w:rPr>
        <w:t>caráter</w:t>
      </w:r>
      <w:proofErr w:type="spellEnd"/>
      <w:r w:rsidRPr="00634DAC">
        <w:rPr>
          <w:rFonts w:ascii="Times New Roman" w:hAnsi="Times New Roman" w:cs="Times New Roman"/>
        </w:rPr>
        <w:t xml:space="preserve"> formativo da ADD, o foco na melhoria e inovação das práticas pedagógicas, a centralidade das evidências observáveis e a valorização da colaboração docente. Articula-se, em particular, com a Dimensão Científico-Pedagógica (Dimensão A) e, de forma transversal, com as Dimensões B e C, ao promover a reflexão ética, a responsabilidade profissional e o trabalho colaborativo.</w:t>
      </w:r>
    </w:p>
    <w:p w14:paraId="1EFC2A14" w14:textId="77777777" w:rsidR="00634DAC" w:rsidRPr="00634DAC" w:rsidRDefault="00634DAC" w:rsidP="00634DAC">
      <w:pPr>
        <w:spacing w:line="360" w:lineRule="auto"/>
        <w:jc w:val="both"/>
        <w:rPr>
          <w:rFonts w:ascii="Times New Roman" w:hAnsi="Times New Roman" w:cs="Times New Roman"/>
        </w:rPr>
      </w:pPr>
      <w:r w:rsidRPr="00634DAC">
        <w:rPr>
          <w:rFonts w:ascii="Times New Roman" w:hAnsi="Times New Roman" w:cs="Times New Roman"/>
        </w:rPr>
        <w:t>Importa sublinhar que o presente instrumento não substitui nem se sobrepõe aos instrumentos formais da Avaliação do Desempenho Docente, não assumindo qualquer finalidade classificativa. A sua utilização enquadra-se numa lógica de reflexão, melhoria e valorização da prática docente, promovendo a partilha de práticas e de experiências entre pares.</w:t>
      </w:r>
    </w:p>
    <w:p w14:paraId="013AE4CA" w14:textId="77777777" w:rsidR="00634DAC" w:rsidRDefault="00634DAC" w:rsidP="00634DAC">
      <w:pPr>
        <w:spacing w:line="360" w:lineRule="auto"/>
        <w:jc w:val="both"/>
        <w:rPr>
          <w:rFonts w:ascii="Times New Roman" w:hAnsi="Times New Roman" w:cs="Times New Roman"/>
        </w:rPr>
      </w:pPr>
      <w:r w:rsidRPr="00634DAC">
        <w:rPr>
          <w:rFonts w:ascii="Times New Roman" w:hAnsi="Times New Roman" w:cs="Times New Roman"/>
        </w:rPr>
        <w:t>Neste sentido, o dispositivo apoia a autoavaliação docente e a observação de aulas entre pares, sustentando um diálogo pedagógico estruturado, baseado em evidências observáveis, e integrando o feedback pedagógico resultante de perspetivas complementares — a de quem leciona e a de quem observa —, que se complementam e enriquecem a análise da ação pedagógica, contribuindo para o desenvolvimento profissional e para a melhoria da qualidade das aprendizagens.</w:t>
      </w:r>
    </w:p>
    <w:p w14:paraId="58A7BDF6" w14:textId="12B9E961" w:rsidR="00243536" w:rsidRPr="00243536" w:rsidRDefault="00243536" w:rsidP="00634DA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43536">
        <w:rPr>
          <w:rFonts w:ascii="Times New Roman" w:hAnsi="Times New Roman" w:cs="Times New Roman"/>
          <w:b/>
          <w:bCs/>
        </w:rPr>
        <w:t>Bibliografia de Referência</w:t>
      </w:r>
    </w:p>
    <w:p w14:paraId="6C154207" w14:textId="77777777" w:rsidR="00243536" w:rsidRPr="00243536" w:rsidRDefault="00243536" w:rsidP="00243536">
      <w:pPr>
        <w:spacing w:before="0" w:beforeAutospacing="0" w:after="0" w:afterAutospacing="0"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243536">
        <w:rPr>
          <w:rFonts w:ascii="Times New Roman" w:hAnsi="Times New Roman" w:cs="Times New Roman"/>
        </w:rPr>
        <w:t>Danielson</w:t>
      </w:r>
      <w:proofErr w:type="spellEnd"/>
      <w:r w:rsidRPr="00243536">
        <w:rPr>
          <w:rFonts w:ascii="Times New Roman" w:hAnsi="Times New Roman" w:cs="Times New Roman"/>
        </w:rPr>
        <w:t xml:space="preserve">, C. (2013). </w:t>
      </w:r>
      <w:proofErr w:type="spellStart"/>
      <w:r w:rsidRPr="00243536">
        <w:rPr>
          <w:rFonts w:ascii="Times New Roman" w:hAnsi="Times New Roman" w:cs="Times New Roman"/>
          <w:i/>
          <w:iCs/>
        </w:rPr>
        <w:t>The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framework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for </w:t>
      </w:r>
      <w:proofErr w:type="spellStart"/>
      <w:r w:rsidRPr="00243536">
        <w:rPr>
          <w:rFonts w:ascii="Times New Roman" w:hAnsi="Times New Roman" w:cs="Times New Roman"/>
          <w:i/>
          <w:iCs/>
        </w:rPr>
        <w:t>teaching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243536">
        <w:rPr>
          <w:rFonts w:ascii="Times New Roman" w:hAnsi="Times New Roman" w:cs="Times New Roman"/>
          <w:i/>
          <w:iCs/>
        </w:rPr>
        <w:t>Evaluation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instrument</w:t>
      </w:r>
      <w:proofErr w:type="spellEnd"/>
      <w:r w:rsidRPr="00243536">
        <w:rPr>
          <w:rFonts w:ascii="Times New Roman" w:hAnsi="Times New Roman" w:cs="Times New Roman"/>
        </w:rPr>
        <w:t xml:space="preserve">. </w:t>
      </w:r>
      <w:proofErr w:type="spellStart"/>
      <w:r w:rsidRPr="00243536">
        <w:rPr>
          <w:rFonts w:ascii="Times New Roman" w:hAnsi="Times New Roman" w:cs="Times New Roman"/>
        </w:rPr>
        <w:t>Princeton</w:t>
      </w:r>
      <w:proofErr w:type="spellEnd"/>
      <w:r w:rsidRPr="00243536">
        <w:rPr>
          <w:rFonts w:ascii="Times New Roman" w:hAnsi="Times New Roman" w:cs="Times New Roman"/>
        </w:rPr>
        <w:t xml:space="preserve">, NJ: </w:t>
      </w:r>
      <w:proofErr w:type="spellStart"/>
      <w:r w:rsidRPr="00243536">
        <w:rPr>
          <w:rFonts w:ascii="Times New Roman" w:hAnsi="Times New Roman" w:cs="Times New Roman"/>
        </w:rPr>
        <w:t>The</w:t>
      </w:r>
      <w:proofErr w:type="spellEnd"/>
      <w:r w:rsidRPr="00243536">
        <w:rPr>
          <w:rFonts w:ascii="Times New Roman" w:hAnsi="Times New Roman" w:cs="Times New Roman"/>
        </w:rPr>
        <w:t xml:space="preserve"> </w:t>
      </w:r>
      <w:proofErr w:type="spellStart"/>
      <w:r w:rsidRPr="00243536">
        <w:rPr>
          <w:rFonts w:ascii="Times New Roman" w:hAnsi="Times New Roman" w:cs="Times New Roman"/>
        </w:rPr>
        <w:t>Danielson</w:t>
      </w:r>
      <w:proofErr w:type="spellEnd"/>
      <w:r w:rsidRPr="00243536">
        <w:rPr>
          <w:rFonts w:ascii="Times New Roman" w:hAnsi="Times New Roman" w:cs="Times New Roman"/>
        </w:rPr>
        <w:t xml:space="preserve"> </w:t>
      </w:r>
      <w:proofErr w:type="spellStart"/>
      <w:r w:rsidRPr="00243536">
        <w:rPr>
          <w:rFonts w:ascii="Times New Roman" w:hAnsi="Times New Roman" w:cs="Times New Roman"/>
        </w:rPr>
        <w:t>Group</w:t>
      </w:r>
      <w:proofErr w:type="spellEnd"/>
      <w:r w:rsidRPr="00243536">
        <w:rPr>
          <w:rFonts w:ascii="Times New Roman" w:hAnsi="Times New Roman" w:cs="Times New Roman"/>
        </w:rPr>
        <w:t>.</w:t>
      </w:r>
    </w:p>
    <w:p w14:paraId="069304A7" w14:textId="77777777" w:rsidR="00243536" w:rsidRPr="00243536" w:rsidRDefault="00243536" w:rsidP="00243536">
      <w:pPr>
        <w:spacing w:before="0" w:beforeAutospacing="0" w:after="0" w:afterAutospacing="0"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243536">
        <w:rPr>
          <w:rFonts w:ascii="Times New Roman" w:hAnsi="Times New Roman" w:cs="Times New Roman"/>
        </w:rPr>
        <w:t>Hattie</w:t>
      </w:r>
      <w:proofErr w:type="spellEnd"/>
      <w:r w:rsidRPr="00243536">
        <w:rPr>
          <w:rFonts w:ascii="Times New Roman" w:hAnsi="Times New Roman" w:cs="Times New Roman"/>
        </w:rPr>
        <w:t xml:space="preserve">, J. (2012). </w:t>
      </w:r>
      <w:proofErr w:type="spellStart"/>
      <w:r w:rsidRPr="00243536">
        <w:rPr>
          <w:rFonts w:ascii="Times New Roman" w:hAnsi="Times New Roman" w:cs="Times New Roman"/>
          <w:i/>
          <w:iCs/>
        </w:rPr>
        <w:t>Visible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learning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for </w:t>
      </w:r>
      <w:proofErr w:type="spellStart"/>
      <w:r w:rsidRPr="00243536">
        <w:rPr>
          <w:rFonts w:ascii="Times New Roman" w:hAnsi="Times New Roman" w:cs="Times New Roman"/>
          <w:i/>
          <w:iCs/>
        </w:rPr>
        <w:t>teachers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243536">
        <w:rPr>
          <w:rFonts w:ascii="Times New Roman" w:hAnsi="Times New Roman" w:cs="Times New Roman"/>
          <w:i/>
          <w:iCs/>
        </w:rPr>
        <w:t>Maximizing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impact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on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learning</w:t>
      </w:r>
      <w:proofErr w:type="spellEnd"/>
      <w:r w:rsidRPr="00243536">
        <w:rPr>
          <w:rFonts w:ascii="Times New Roman" w:hAnsi="Times New Roman" w:cs="Times New Roman"/>
        </w:rPr>
        <w:t>. London: Routledge.</w:t>
      </w:r>
    </w:p>
    <w:p w14:paraId="512622C1" w14:textId="77777777" w:rsidR="00243536" w:rsidRPr="00243536" w:rsidRDefault="00243536" w:rsidP="00243536">
      <w:pPr>
        <w:spacing w:before="0" w:beforeAutospacing="0" w:after="0" w:afterAutospacing="0"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243536">
        <w:rPr>
          <w:rFonts w:ascii="Times New Roman" w:hAnsi="Times New Roman" w:cs="Times New Roman"/>
        </w:rPr>
        <w:t>Schön</w:t>
      </w:r>
      <w:proofErr w:type="spellEnd"/>
      <w:r w:rsidRPr="00243536">
        <w:rPr>
          <w:rFonts w:ascii="Times New Roman" w:hAnsi="Times New Roman" w:cs="Times New Roman"/>
        </w:rPr>
        <w:t xml:space="preserve">, D. A. (1983). </w:t>
      </w:r>
      <w:proofErr w:type="spellStart"/>
      <w:r w:rsidRPr="00243536">
        <w:rPr>
          <w:rFonts w:ascii="Times New Roman" w:hAnsi="Times New Roman" w:cs="Times New Roman"/>
          <w:i/>
          <w:iCs/>
        </w:rPr>
        <w:t>The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reflective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practitioner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243536">
        <w:rPr>
          <w:rFonts w:ascii="Times New Roman" w:hAnsi="Times New Roman" w:cs="Times New Roman"/>
          <w:i/>
          <w:iCs/>
        </w:rPr>
        <w:t>How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professionals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think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in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action</w:t>
      </w:r>
      <w:proofErr w:type="spellEnd"/>
      <w:r w:rsidRPr="00243536">
        <w:rPr>
          <w:rFonts w:ascii="Times New Roman" w:hAnsi="Times New Roman" w:cs="Times New Roman"/>
        </w:rPr>
        <w:t xml:space="preserve">. New York, NY: </w:t>
      </w:r>
      <w:proofErr w:type="spellStart"/>
      <w:r w:rsidRPr="00243536">
        <w:rPr>
          <w:rFonts w:ascii="Times New Roman" w:hAnsi="Times New Roman" w:cs="Times New Roman"/>
        </w:rPr>
        <w:t>Basic</w:t>
      </w:r>
      <w:proofErr w:type="spellEnd"/>
      <w:r w:rsidRPr="00243536">
        <w:rPr>
          <w:rFonts w:ascii="Times New Roman" w:hAnsi="Times New Roman" w:cs="Times New Roman"/>
        </w:rPr>
        <w:t xml:space="preserve"> </w:t>
      </w:r>
      <w:proofErr w:type="spellStart"/>
      <w:r w:rsidRPr="00243536">
        <w:rPr>
          <w:rFonts w:ascii="Times New Roman" w:hAnsi="Times New Roman" w:cs="Times New Roman"/>
        </w:rPr>
        <w:t>Books</w:t>
      </w:r>
      <w:proofErr w:type="spellEnd"/>
      <w:r w:rsidRPr="00243536">
        <w:rPr>
          <w:rFonts w:ascii="Times New Roman" w:hAnsi="Times New Roman" w:cs="Times New Roman"/>
        </w:rPr>
        <w:t>.</w:t>
      </w:r>
    </w:p>
    <w:p w14:paraId="3F1026C5" w14:textId="77777777" w:rsidR="00243536" w:rsidRPr="00243536" w:rsidRDefault="00243536" w:rsidP="00243536">
      <w:pPr>
        <w:spacing w:before="0" w:beforeAutospacing="0" w:after="0" w:afterAutospacing="0"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243536">
        <w:rPr>
          <w:rFonts w:ascii="Times New Roman" w:hAnsi="Times New Roman" w:cs="Times New Roman"/>
        </w:rPr>
        <w:t>Knight</w:t>
      </w:r>
      <w:proofErr w:type="spellEnd"/>
      <w:r w:rsidRPr="00243536">
        <w:rPr>
          <w:rFonts w:ascii="Times New Roman" w:hAnsi="Times New Roman" w:cs="Times New Roman"/>
        </w:rPr>
        <w:t xml:space="preserve">, J. (2007). </w:t>
      </w:r>
      <w:proofErr w:type="spellStart"/>
      <w:r w:rsidRPr="00243536">
        <w:rPr>
          <w:rFonts w:ascii="Times New Roman" w:hAnsi="Times New Roman" w:cs="Times New Roman"/>
          <w:i/>
          <w:iCs/>
        </w:rPr>
        <w:t>Instructional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coaching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: A </w:t>
      </w:r>
      <w:proofErr w:type="spellStart"/>
      <w:r w:rsidRPr="00243536">
        <w:rPr>
          <w:rFonts w:ascii="Times New Roman" w:hAnsi="Times New Roman" w:cs="Times New Roman"/>
          <w:i/>
          <w:iCs/>
        </w:rPr>
        <w:t>partnership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approach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243536">
        <w:rPr>
          <w:rFonts w:ascii="Times New Roman" w:hAnsi="Times New Roman" w:cs="Times New Roman"/>
          <w:i/>
          <w:iCs/>
        </w:rPr>
        <w:t>improving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instruction</w:t>
      </w:r>
      <w:proofErr w:type="spellEnd"/>
      <w:r w:rsidRPr="00243536">
        <w:rPr>
          <w:rFonts w:ascii="Times New Roman" w:hAnsi="Times New Roman" w:cs="Times New Roman"/>
        </w:rPr>
        <w:t xml:space="preserve">. </w:t>
      </w:r>
      <w:proofErr w:type="spellStart"/>
      <w:r w:rsidRPr="00243536">
        <w:rPr>
          <w:rFonts w:ascii="Times New Roman" w:hAnsi="Times New Roman" w:cs="Times New Roman"/>
        </w:rPr>
        <w:t>Thousand</w:t>
      </w:r>
      <w:proofErr w:type="spellEnd"/>
      <w:r w:rsidRPr="00243536">
        <w:rPr>
          <w:rFonts w:ascii="Times New Roman" w:hAnsi="Times New Roman" w:cs="Times New Roman"/>
        </w:rPr>
        <w:t xml:space="preserve"> </w:t>
      </w:r>
      <w:proofErr w:type="spellStart"/>
      <w:r w:rsidRPr="00243536">
        <w:rPr>
          <w:rFonts w:ascii="Times New Roman" w:hAnsi="Times New Roman" w:cs="Times New Roman"/>
        </w:rPr>
        <w:t>Oaks</w:t>
      </w:r>
      <w:proofErr w:type="spellEnd"/>
      <w:r w:rsidRPr="00243536">
        <w:rPr>
          <w:rFonts w:ascii="Times New Roman" w:hAnsi="Times New Roman" w:cs="Times New Roman"/>
        </w:rPr>
        <w:t xml:space="preserve">, CA: </w:t>
      </w:r>
      <w:proofErr w:type="spellStart"/>
      <w:r w:rsidRPr="00243536">
        <w:rPr>
          <w:rFonts w:ascii="Times New Roman" w:hAnsi="Times New Roman" w:cs="Times New Roman"/>
        </w:rPr>
        <w:t>Corwin</w:t>
      </w:r>
      <w:proofErr w:type="spellEnd"/>
      <w:r w:rsidRPr="00243536">
        <w:rPr>
          <w:rFonts w:ascii="Times New Roman" w:hAnsi="Times New Roman" w:cs="Times New Roman"/>
        </w:rPr>
        <w:t xml:space="preserve"> </w:t>
      </w:r>
      <w:proofErr w:type="spellStart"/>
      <w:r w:rsidRPr="00243536">
        <w:rPr>
          <w:rFonts w:ascii="Times New Roman" w:hAnsi="Times New Roman" w:cs="Times New Roman"/>
        </w:rPr>
        <w:t>Press</w:t>
      </w:r>
      <w:proofErr w:type="spellEnd"/>
      <w:r w:rsidRPr="00243536">
        <w:rPr>
          <w:rFonts w:ascii="Times New Roman" w:hAnsi="Times New Roman" w:cs="Times New Roman"/>
        </w:rPr>
        <w:t>.</w:t>
      </w:r>
    </w:p>
    <w:p w14:paraId="69AC398B" w14:textId="77777777" w:rsidR="00243536" w:rsidRPr="00243536" w:rsidRDefault="00243536" w:rsidP="00243536">
      <w:pPr>
        <w:spacing w:before="0" w:beforeAutospacing="0" w:after="0" w:afterAutospacing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243536">
        <w:rPr>
          <w:rFonts w:ascii="Times New Roman" w:hAnsi="Times New Roman" w:cs="Times New Roman"/>
        </w:rPr>
        <w:t xml:space="preserve">Joyce, B., &amp; </w:t>
      </w:r>
      <w:proofErr w:type="spellStart"/>
      <w:r w:rsidRPr="00243536">
        <w:rPr>
          <w:rFonts w:ascii="Times New Roman" w:hAnsi="Times New Roman" w:cs="Times New Roman"/>
        </w:rPr>
        <w:t>Showers</w:t>
      </w:r>
      <w:proofErr w:type="spellEnd"/>
      <w:r w:rsidRPr="00243536">
        <w:rPr>
          <w:rFonts w:ascii="Times New Roman" w:hAnsi="Times New Roman" w:cs="Times New Roman"/>
        </w:rPr>
        <w:t xml:space="preserve">, B. (2002). </w:t>
      </w:r>
      <w:proofErr w:type="spellStart"/>
      <w:r w:rsidRPr="00243536">
        <w:rPr>
          <w:rFonts w:ascii="Times New Roman" w:hAnsi="Times New Roman" w:cs="Times New Roman"/>
          <w:i/>
          <w:iCs/>
        </w:rPr>
        <w:t>Student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achievement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through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staff </w:t>
      </w:r>
      <w:proofErr w:type="spellStart"/>
      <w:r w:rsidRPr="00243536">
        <w:rPr>
          <w:rFonts w:ascii="Times New Roman" w:hAnsi="Times New Roman" w:cs="Times New Roman"/>
          <w:i/>
          <w:iCs/>
        </w:rPr>
        <w:t>development</w:t>
      </w:r>
      <w:proofErr w:type="spellEnd"/>
      <w:r w:rsidRPr="00243536">
        <w:rPr>
          <w:rFonts w:ascii="Times New Roman" w:hAnsi="Times New Roman" w:cs="Times New Roman"/>
        </w:rPr>
        <w:t xml:space="preserve"> (3rd ed.). Alexandria, VA: ASCD.</w:t>
      </w:r>
    </w:p>
    <w:p w14:paraId="0F286B81" w14:textId="77777777" w:rsidR="00243536" w:rsidRPr="00243536" w:rsidRDefault="00243536" w:rsidP="00243536">
      <w:pPr>
        <w:spacing w:before="0" w:beforeAutospacing="0" w:after="0" w:afterAutospacing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243536">
        <w:rPr>
          <w:rFonts w:ascii="Times New Roman" w:hAnsi="Times New Roman" w:cs="Times New Roman"/>
        </w:rPr>
        <w:t xml:space="preserve">OECD. (2013). </w:t>
      </w:r>
      <w:proofErr w:type="spellStart"/>
      <w:r w:rsidRPr="00243536">
        <w:rPr>
          <w:rFonts w:ascii="Times New Roman" w:hAnsi="Times New Roman" w:cs="Times New Roman"/>
          <w:i/>
          <w:iCs/>
        </w:rPr>
        <w:t>Teachers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for </w:t>
      </w:r>
      <w:proofErr w:type="spellStart"/>
      <w:r w:rsidRPr="00243536">
        <w:rPr>
          <w:rFonts w:ascii="Times New Roman" w:hAnsi="Times New Roman" w:cs="Times New Roman"/>
          <w:i/>
          <w:iCs/>
        </w:rPr>
        <w:t>the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21st </w:t>
      </w:r>
      <w:proofErr w:type="spellStart"/>
      <w:r w:rsidRPr="00243536">
        <w:rPr>
          <w:rFonts w:ascii="Times New Roman" w:hAnsi="Times New Roman" w:cs="Times New Roman"/>
          <w:i/>
          <w:iCs/>
        </w:rPr>
        <w:t>century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243536">
        <w:rPr>
          <w:rFonts w:ascii="Times New Roman" w:hAnsi="Times New Roman" w:cs="Times New Roman"/>
          <w:i/>
          <w:iCs/>
        </w:rPr>
        <w:t>Using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43536">
        <w:rPr>
          <w:rFonts w:ascii="Times New Roman" w:hAnsi="Times New Roman" w:cs="Times New Roman"/>
          <w:i/>
          <w:iCs/>
        </w:rPr>
        <w:t>evaluation</w:t>
      </w:r>
      <w:proofErr w:type="spellEnd"/>
      <w:r w:rsidRPr="00243536">
        <w:rPr>
          <w:rFonts w:ascii="Times New Roman" w:hAnsi="Times New Roman" w:cs="Times New Roman"/>
          <w:i/>
          <w:iCs/>
        </w:rPr>
        <w:t xml:space="preserve"> to improve </w:t>
      </w:r>
      <w:proofErr w:type="spellStart"/>
      <w:r w:rsidRPr="00243536">
        <w:rPr>
          <w:rFonts w:ascii="Times New Roman" w:hAnsi="Times New Roman" w:cs="Times New Roman"/>
          <w:i/>
          <w:iCs/>
        </w:rPr>
        <w:t>teaching</w:t>
      </w:r>
      <w:proofErr w:type="spellEnd"/>
      <w:r w:rsidRPr="00243536">
        <w:rPr>
          <w:rFonts w:ascii="Times New Roman" w:hAnsi="Times New Roman" w:cs="Times New Roman"/>
        </w:rPr>
        <w:t xml:space="preserve">. Paris: OECD </w:t>
      </w:r>
      <w:proofErr w:type="spellStart"/>
      <w:r w:rsidRPr="00243536">
        <w:rPr>
          <w:rFonts w:ascii="Times New Roman" w:hAnsi="Times New Roman" w:cs="Times New Roman"/>
        </w:rPr>
        <w:t>Publishing</w:t>
      </w:r>
      <w:proofErr w:type="spellEnd"/>
      <w:r w:rsidRPr="00243536">
        <w:rPr>
          <w:rFonts w:ascii="Times New Roman" w:hAnsi="Times New Roman" w:cs="Times New Roman"/>
        </w:rPr>
        <w:t>.</w:t>
      </w:r>
    </w:p>
    <w:p w14:paraId="1CB0FDD2" w14:textId="77777777" w:rsidR="00243536" w:rsidRPr="00243536" w:rsidRDefault="00243536" w:rsidP="00243536">
      <w:pPr>
        <w:spacing w:before="0" w:beforeAutospacing="0" w:after="0" w:afterAutospacing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243536">
        <w:rPr>
          <w:rFonts w:ascii="Times New Roman" w:hAnsi="Times New Roman" w:cs="Times New Roman"/>
        </w:rPr>
        <w:t xml:space="preserve">Alarcão, I., &amp; Tavares, J. (2003). </w:t>
      </w:r>
      <w:r w:rsidRPr="00243536">
        <w:rPr>
          <w:rFonts w:ascii="Times New Roman" w:hAnsi="Times New Roman" w:cs="Times New Roman"/>
          <w:i/>
          <w:iCs/>
        </w:rPr>
        <w:t>Supervisão da prática pedagógica: Uma perspetiva de desenvolvimento e aprendizagem</w:t>
      </w:r>
      <w:r w:rsidRPr="00243536">
        <w:rPr>
          <w:rFonts w:ascii="Times New Roman" w:hAnsi="Times New Roman" w:cs="Times New Roman"/>
        </w:rPr>
        <w:t>. Coimbra: Almedina.</w:t>
      </w:r>
    </w:p>
    <w:p w14:paraId="4D061F7B" w14:textId="77777777" w:rsidR="00243536" w:rsidRPr="00243536" w:rsidRDefault="00243536" w:rsidP="00243536">
      <w:pPr>
        <w:spacing w:before="0" w:beforeAutospacing="0" w:after="0" w:afterAutospacing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243536">
        <w:rPr>
          <w:rFonts w:ascii="Times New Roman" w:hAnsi="Times New Roman" w:cs="Times New Roman"/>
        </w:rPr>
        <w:lastRenderedPageBreak/>
        <w:t xml:space="preserve">Conselho Nacional de Educação. (2014). </w:t>
      </w:r>
      <w:r w:rsidRPr="00243536">
        <w:rPr>
          <w:rFonts w:ascii="Times New Roman" w:hAnsi="Times New Roman" w:cs="Times New Roman"/>
          <w:i/>
          <w:iCs/>
        </w:rPr>
        <w:t>Avaliação do desempenho docente: Reflexões e recomendações</w:t>
      </w:r>
      <w:r w:rsidRPr="00243536">
        <w:rPr>
          <w:rFonts w:ascii="Times New Roman" w:hAnsi="Times New Roman" w:cs="Times New Roman"/>
        </w:rPr>
        <w:t>. Lisboa: CNE.</w:t>
      </w:r>
    </w:p>
    <w:p w14:paraId="088AE585" w14:textId="130FBB2A" w:rsidR="0049628B" w:rsidRDefault="00243536" w:rsidP="00243536">
      <w:pPr>
        <w:spacing w:before="0" w:beforeAutospacing="0" w:after="0" w:afterAutospacing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243536">
        <w:rPr>
          <w:rFonts w:ascii="Times New Roman" w:hAnsi="Times New Roman" w:cs="Times New Roman"/>
        </w:rPr>
        <w:t xml:space="preserve">Portugal. Decreto Regulamentar n.º 26/2012, de 21 de fevereiro. </w:t>
      </w:r>
      <w:r w:rsidRPr="00243536">
        <w:rPr>
          <w:rFonts w:ascii="Times New Roman" w:hAnsi="Times New Roman" w:cs="Times New Roman"/>
          <w:i/>
          <w:iCs/>
        </w:rPr>
        <w:t>Diário da República</w:t>
      </w:r>
      <w:r w:rsidRPr="00243536">
        <w:rPr>
          <w:rFonts w:ascii="Times New Roman" w:hAnsi="Times New Roman" w:cs="Times New Roman"/>
        </w:rPr>
        <w:t>, 1.ª série, n.º 37.</w:t>
      </w:r>
    </w:p>
    <w:p w14:paraId="6BBF5F95" w14:textId="77777777" w:rsidR="004A6DE4" w:rsidRDefault="004A6DE4" w:rsidP="004A6DE4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  <w:sectPr w:rsidR="004A6DE4" w:rsidSect="00634DAC">
          <w:pgSz w:w="11906" w:h="16838"/>
          <w:pgMar w:top="851" w:right="1080" w:bottom="1440" w:left="1080" w:header="708" w:footer="708" w:gutter="0"/>
          <w:cols w:space="708"/>
          <w:docGrid w:linePitch="360"/>
        </w:sectPr>
      </w:pPr>
    </w:p>
    <w:p w14:paraId="33F1C799" w14:textId="4F53DF0F" w:rsidR="00270692" w:rsidRPr="002A5043" w:rsidRDefault="004A6DE4" w:rsidP="002A5043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A5043">
        <w:rPr>
          <w:rFonts w:ascii="Times New Roman" w:hAnsi="Times New Roman" w:cs="Times New Roman"/>
          <w:b/>
          <w:bCs/>
          <w:sz w:val="22"/>
          <w:szCs w:val="22"/>
        </w:rPr>
        <w:lastRenderedPageBreak/>
        <w:t>Grelha de Observação e Autoavaliação da Prática Letiva</w:t>
      </w:r>
      <w:r w:rsidR="00270692" w:rsidRPr="002A50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A5043" w:rsidRPr="002A5043">
        <w:rPr>
          <w:rFonts w:ascii="Times New Roman" w:hAnsi="Times New Roman" w:cs="Times New Roman"/>
          <w:b/>
          <w:bCs/>
          <w:sz w:val="22"/>
          <w:szCs w:val="22"/>
        </w:rPr>
        <w:t>- Instrumento formativo, não classificativo, orientado para a reflexão, a melhoria e a partilha de práticas</w:t>
      </w: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296"/>
        <w:gridCol w:w="5468"/>
        <w:gridCol w:w="3950"/>
        <w:gridCol w:w="3900"/>
      </w:tblGrid>
      <w:tr w:rsidR="004A4782" w:rsidRPr="00351084" w14:paraId="764F163B" w14:textId="77777777" w:rsidTr="004A4782">
        <w:trPr>
          <w:jc w:val="center"/>
        </w:trPr>
        <w:tc>
          <w:tcPr>
            <w:tcW w:w="735" w:type="pct"/>
          </w:tcPr>
          <w:p w14:paraId="0D6D7253" w14:textId="5EDBBB65" w:rsidR="00877C23" w:rsidRPr="00351084" w:rsidRDefault="00877C23" w:rsidP="00F2394F">
            <w:pPr>
              <w:spacing w:before="10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Referentes em análise</w:t>
            </w:r>
          </w:p>
        </w:tc>
        <w:tc>
          <w:tcPr>
            <w:tcW w:w="1751" w:type="pct"/>
          </w:tcPr>
          <w:p w14:paraId="79DB13FE" w14:textId="3D9B3962" w:rsidR="00877C23" w:rsidRPr="00351084" w:rsidRDefault="00877C23" w:rsidP="00F2394F">
            <w:pPr>
              <w:spacing w:before="10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Indicadores a observar a prática letiva</w:t>
            </w:r>
          </w:p>
        </w:tc>
        <w:tc>
          <w:tcPr>
            <w:tcW w:w="1265" w:type="pct"/>
          </w:tcPr>
          <w:p w14:paraId="3AC7A2E9" w14:textId="4C29C799" w:rsidR="00877C23" w:rsidRPr="00351084" w:rsidRDefault="00877C23" w:rsidP="00F2394F">
            <w:pPr>
              <w:spacing w:before="10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Evidências observadas (o que se vê e ouve)</w:t>
            </w:r>
          </w:p>
        </w:tc>
        <w:tc>
          <w:tcPr>
            <w:tcW w:w="1249" w:type="pct"/>
          </w:tcPr>
          <w:p w14:paraId="17C1866F" w14:textId="47A8319F" w:rsidR="00877C23" w:rsidRPr="00351084" w:rsidRDefault="00877C23" w:rsidP="00F2394F">
            <w:pPr>
              <w:spacing w:before="10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Possibilidades de ajustamento / aprofundamento</w:t>
            </w:r>
          </w:p>
        </w:tc>
      </w:tr>
      <w:tr w:rsidR="00F2394F" w:rsidRPr="00351084" w14:paraId="780CD8D5" w14:textId="77777777" w:rsidTr="004A4782">
        <w:trPr>
          <w:trHeight w:val="546"/>
          <w:jc w:val="center"/>
        </w:trPr>
        <w:tc>
          <w:tcPr>
            <w:tcW w:w="735" w:type="pct"/>
            <w:vMerge w:val="restart"/>
            <w:vAlign w:val="center"/>
          </w:tcPr>
          <w:p w14:paraId="5314C154" w14:textId="16DCE32E" w:rsidR="00F2394F" w:rsidRPr="00351084" w:rsidRDefault="00F2394F" w:rsidP="00F2394F">
            <w:pPr>
              <w:pStyle w:val="PargrafodaLista"/>
              <w:numPr>
                <w:ilvl w:val="0"/>
                <w:numId w:val="9"/>
              </w:numPr>
              <w:spacing w:afterAutospacing="0" w:line="360" w:lineRule="auto"/>
              <w:ind w:left="3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Orientação e estrutura da aula</w:t>
            </w:r>
          </w:p>
        </w:tc>
        <w:tc>
          <w:tcPr>
            <w:tcW w:w="1751" w:type="pct"/>
          </w:tcPr>
          <w:p w14:paraId="25CA6F74" w14:textId="77FB41D8" w:rsidR="00F2394F" w:rsidRPr="00351084" w:rsidRDefault="00F2394F" w:rsidP="00F2394F">
            <w:pPr>
              <w:spacing w:before="100" w:afterAutospacing="0" w:line="360" w:lineRule="auto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Objetivos de aprendizagem claros e compreensíveis</w:t>
            </w:r>
          </w:p>
        </w:tc>
        <w:tc>
          <w:tcPr>
            <w:tcW w:w="1265" w:type="pct"/>
          </w:tcPr>
          <w:p w14:paraId="5E49A2EF" w14:textId="649AE830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49FC887C" w14:textId="77777777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394F" w:rsidRPr="00351084" w14:paraId="0F7AF29F" w14:textId="77777777" w:rsidTr="004A4782">
        <w:trPr>
          <w:jc w:val="center"/>
        </w:trPr>
        <w:tc>
          <w:tcPr>
            <w:tcW w:w="735" w:type="pct"/>
            <w:vMerge/>
          </w:tcPr>
          <w:p w14:paraId="1FE750C7" w14:textId="77777777" w:rsidR="00F2394F" w:rsidRPr="00351084" w:rsidRDefault="00F2394F" w:rsidP="00F2394F">
            <w:pPr>
              <w:pStyle w:val="PargrafodaLista"/>
              <w:numPr>
                <w:ilvl w:val="0"/>
                <w:numId w:val="9"/>
              </w:numPr>
              <w:spacing w:afterAutospacing="0" w:line="360" w:lineRule="auto"/>
              <w:ind w:left="3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pct"/>
          </w:tcPr>
          <w:p w14:paraId="5D8FE182" w14:textId="1489E554" w:rsidR="00F2394F" w:rsidRPr="00351084" w:rsidRDefault="00F2394F" w:rsidP="00F2394F">
            <w:pPr>
              <w:spacing w:before="100" w:afterAutospacing="0" w:line="360" w:lineRule="auto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Organização da aula (início, desenvolvimento, síntese)</w:t>
            </w:r>
          </w:p>
        </w:tc>
        <w:tc>
          <w:tcPr>
            <w:tcW w:w="1265" w:type="pct"/>
          </w:tcPr>
          <w:p w14:paraId="08129D44" w14:textId="62226BD6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4D27EB4E" w14:textId="77777777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394F" w:rsidRPr="00351084" w14:paraId="6ECAA7CC" w14:textId="77777777" w:rsidTr="004A4782">
        <w:trPr>
          <w:jc w:val="center"/>
        </w:trPr>
        <w:tc>
          <w:tcPr>
            <w:tcW w:w="735" w:type="pct"/>
            <w:vMerge/>
          </w:tcPr>
          <w:p w14:paraId="7ABA64B9" w14:textId="77777777" w:rsidR="00F2394F" w:rsidRPr="00351084" w:rsidRDefault="00F2394F" w:rsidP="00F2394F">
            <w:pPr>
              <w:pStyle w:val="PargrafodaLista"/>
              <w:numPr>
                <w:ilvl w:val="0"/>
                <w:numId w:val="9"/>
              </w:numPr>
              <w:spacing w:afterAutospacing="0" w:line="360" w:lineRule="auto"/>
              <w:ind w:left="3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pct"/>
          </w:tcPr>
          <w:p w14:paraId="52A02F67" w14:textId="283DCAB9" w:rsidR="00F2394F" w:rsidRPr="00351084" w:rsidRDefault="00F2394F" w:rsidP="00F2394F">
            <w:pPr>
              <w:spacing w:before="100" w:afterAutospacing="0" w:line="360" w:lineRule="auto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Ajustes em função das respostas dos alunos</w:t>
            </w:r>
          </w:p>
        </w:tc>
        <w:tc>
          <w:tcPr>
            <w:tcW w:w="1265" w:type="pct"/>
          </w:tcPr>
          <w:p w14:paraId="5BB6F86E" w14:textId="73CB2039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15656B1B" w14:textId="77777777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394F" w:rsidRPr="00351084" w14:paraId="172308EC" w14:textId="77777777" w:rsidTr="004A4782">
        <w:trPr>
          <w:jc w:val="center"/>
        </w:trPr>
        <w:tc>
          <w:tcPr>
            <w:tcW w:w="735" w:type="pct"/>
            <w:vMerge w:val="restart"/>
            <w:vAlign w:val="center"/>
          </w:tcPr>
          <w:p w14:paraId="6F9437C4" w14:textId="4AEB13C1" w:rsidR="00F2394F" w:rsidRPr="00351084" w:rsidRDefault="00F2394F" w:rsidP="00F2394F">
            <w:pPr>
              <w:pStyle w:val="PargrafodaLista"/>
              <w:numPr>
                <w:ilvl w:val="0"/>
                <w:numId w:val="9"/>
              </w:numPr>
              <w:spacing w:afterAutospacing="0" w:line="360" w:lineRule="auto"/>
              <w:ind w:left="3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Aprendizagem e envolvimento dos alunos</w:t>
            </w:r>
          </w:p>
        </w:tc>
        <w:tc>
          <w:tcPr>
            <w:tcW w:w="1751" w:type="pct"/>
          </w:tcPr>
          <w:p w14:paraId="5E9EF420" w14:textId="38FB258D" w:rsidR="00F2394F" w:rsidRPr="00351084" w:rsidRDefault="00F2394F" w:rsidP="00F2394F">
            <w:pPr>
              <w:spacing w:before="100" w:afterAutospacing="0" w:line="360" w:lineRule="auto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Alunos envolvidos em tarefas com significado</w:t>
            </w:r>
          </w:p>
        </w:tc>
        <w:tc>
          <w:tcPr>
            <w:tcW w:w="1265" w:type="pct"/>
          </w:tcPr>
          <w:p w14:paraId="242C4162" w14:textId="664776A1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50D504B9" w14:textId="77777777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394F" w:rsidRPr="00351084" w14:paraId="2434D7E1" w14:textId="77777777" w:rsidTr="004A4782">
        <w:trPr>
          <w:jc w:val="center"/>
        </w:trPr>
        <w:tc>
          <w:tcPr>
            <w:tcW w:w="735" w:type="pct"/>
            <w:vMerge/>
          </w:tcPr>
          <w:p w14:paraId="1B34BEA4" w14:textId="77777777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pct"/>
          </w:tcPr>
          <w:p w14:paraId="518262DB" w14:textId="7A3E3B3C" w:rsidR="00F2394F" w:rsidRPr="00351084" w:rsidRDefault="00F2394F" w:rsidP="00F2394F">
            <w:pPr>
              <w:spacing w:before="100" w:afterAutospacing="0" w:line="360" w:lineRule="auto"/>
              <w:ind w:left="57"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Participação diversificada e tempo efetivo de aprendizagem</w:t>
            </w:r>
          </w:p>
        </w:tc>
        <w:tc>
          <w:tcPr>
            <w:tcW w:w="1265" w:type="pct"/>
          </w:tcPr>
          <w:p w14:paraId="12175E21" w14:textId="77777777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2582C10D" w14:textId="77777777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394F" w:rsidRPr="00351084" w14:paraId="500912C2" w14:textId="77777777" w:rsidTr="004A4782">
        <w:trPr>
          <w:jc w:val="center"/>
        </w:trPr>
        <w:tc>
          <w:tcPr>
            <w:tcW w:w="735" w:type="pct"/>
            <w:vMerge/>
          </w:tcPr>
          <w:p w14:paraId="0D92A277" w14:textId="77777777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pct"/>
          </w:tcPr>
          <w:p w14:paraId="4D6F634E" w14:textId="32A039AC" w:rsidR="00F2394F" w:rsidRPr="00351084" w:rsidRDefault="00F2394F" w:rsidP="00F2394F">
            <w:pPr>
              <w:spacing w:before="100" w:afterAutospacing="0" w:line="360" w:lineRule="auto"/>
              <w:ind w:righ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Evidências de compreensão ou dificuldade</w:t>
            </w:r>
          </w:p>
        </w:tc>
        <w:tc>
          <w:tcPr>
            <w:tcW w:w="1265" w:type="pct"/>
          </w:tcPr>
          <w:p w14:paraId="45418A64" w14:textId="77777777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7E66FD1C" w14:textId="77777777" w:rsidR="00F2394F" w:rsidRPr="00351084" w:rsidRDefault="00F2394F" w:rsidP="00F2394F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1084" w:rsidRPr="00351084" w14:paraId="5D181A50" w14:textId="77777777" w:rsidTr="004A4782">
        <w:trPr>
          <w:jc w:val="center"/>
        </w:trPr>
        <w:tc>
          <w:tcPr>
            <w:tcW w:w="735" w:type="pct"/>
            <w:vMerge w:val="restart"/>
            <w:vAlign w:val="center"/>
          </w:tcPr>
          <w:p w14:paraId="2BC70B25" w14:textId="67A97BD0" w:rsidR="00351084" w:rsidRPr="00351084" w:rsidRDefault="00351084" w:rsidP="00351084">
            <w:pPr>
              <w:pStyle w:val="PargrafodaLista"/>
              <w:numPr>
                <w:ilvl w:val="0"/>
                <w:numId w:val="9"/>
              </w:numPr>
              <w:spacing w:afterAutospacing="0" w:line="360" w:lineRule="auto"/>
              <w:ind w:left="3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Interações pedagógicas, feedback e autoavaliação dos alunos</w:t>
            </w:r>
          </w:p>
        </w:tc>
        <w:tc>
          <w:tcPr>
            <w:tcW w:w="1751" w:type="pct"/>
          </w:tcPr>
          <w:p w14:paraId="0E0361D0" w14:textId="72C6DDD8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Questionamento que promove pensamento</w:t>
            </w:r>
          </w:p>
        </w:tc>
        <w:tc>
          <w:tcPr>
            <w:tcW w:w="1265" w:type="pct"/>
          </w:tcPr>
          <w:p w14:paraId="32CC1419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5A2BCB03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1084" w:rsidRPr="00351084" w14:paraId="2333B87C" w14:textId="77777777" w:rsidTr="004A4782">
        <w:trPr>
          <w:jc w:val="center"/>
        </w:trPr>
        <w:tc>
          <w:tcPr>
            <w:tcW w:w="735" w:type="pct"/>
            <w:vMerge/>
          </w:tcPr>
          <w:p w14:paraId="7C87DB79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pct"/>
          </w:tcPr>
          <w:p w14:paraId="02FBBE93" w14:textId="71C5A6DC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Feedback claro e orientador</w:t>
            </w:r>
          </w:p>
        </w:tc>
        <w:tc>
          <w:tcPr>
            <w:tcW w:w="1265" w:type="pct"/>
          </w:tcPr>
          <w:p w14:paraId="0ECACC92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1516B53E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1084" w:rsidRPr="00351084" w14:paraId="7F8016E1" w14:textId="77777777" w:rsidTr="004A4782">
        <w:trPr>
          <w:jc w:val="center"/>
        </w:trPr>
        <w:tc>
          <w:tcPr>
            <w:tcW w:w="735" w:type="pct"/>
            <w:vMerge/>
          </w:tcPr>
          <w:p w14:paraId="3033F79B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pct"/>
          </w:tcPr>
          <w:p w14:paraId="54AEBD3D" w14:textId="542CAE93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1084">
              <w:rPr>
                <w:rStyle w:val="Forte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Oportunidades de autoavaliação dos alunos</w:t>
            </w:r>
            <w:r w:rsidRPr="003510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sobre aprendizagens e processos</w:t>
            </w:r>
          </w:p>
        </w:tc>
        <w:tc>
          <w:tcPr>
            <w:tcW w:w="1265" w:type="pct"/>
          </w:tcPr>
          <w:p w14:paraId="4E9EB563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39A163D8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1084" w:rsidRPr="00351084" w14:paraId="01237F04" w14:textId="77777777" w:rsidTr="004A4782">
        <w:trPr>
          <w:jc w:val="center"/>
        </w:trPr>
        <w:tc>
          <w:tcPr>
            <w:tcW w:w="735" w:type="pct"/>
            <w:vMerge w:val="restart"/>
          </w:tcPr>
          <w:p w14:paraId="7BEEBA6E" w14:textId="48ED6A1B" w:rsidR="00351084" w:rsidRPr="00351084" w:rsidRDefault="00351084" w:rsidP="00351084">
            <w:pPr>
              <w:pStyle w:val="PargrafodaLista"/>
              <w:numPr>
                <w:ilvl w:val="0"/>
                <w:numId w:val="9"/>
              </w:numPr>
              <w:spacing w:afterAutospacing="0" w:line="360" w:lineRule="auto"/>
              <w:ind w:left="3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Inclusão e diferenciação pedagógica</w:t>
            </w:r>
          </w:p>
        </w:tc>
        <w:tc>
          <w:tcPr>
            <w:tcW w:w="1751" w:type="pct"/>
          </w:tcPr>
          <w:p w14:paraId="107318BB" w14:textId="6C2C001F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Ajustamento das aprendizagens às necessidades e ritmos dos alunos</w:t>
            </w:r>
          </w:p>
        </w:tc>
        <w:tc>
          <w:tcPr>
            <w:tcW w:w="1265" w:type="pct"/>
          </w:tcPr>
          <w:p w14:paraId="2A8880B2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51BE006F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1084" w:rsidRPr="00351084" w14:paraId="7083F663" w14:textId="77777777" w:rsidTr="004A4782">
        <w:trPr>
          <w:jc w:val="center"/>
        </w:trPr>
        <w:tc>
          <w:tcPr>
            <w:tcW w:w="735" w:type="pct"/>
            <w:vMerge/>
          </w:tcPr>
          <w:p w14:paraId="5958428D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pct"/>
          </w:tcPr>
          <w:p w14:paraId="29FE0759" w14:textId="7786E4C9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Adequação dos recursos pedagógicos aos conteúdos e aos alunos</w:t>
            </w:r>
          </w:p>
        </w:tc>
        <w:tc>
          <w:tcPr>
            <w:tcW w:w="1265" w:type="pct"/>
          </w:tcPr>
          <w:p w14:paraId="116C98EF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0E33B3C3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1084" w:rsidRPr="00351084" w14:paraId="1958B4B0" w14:textId="77777777" w:rsidTr="004A4782">
        <w:trPr>
          <w:jc w:val="center"/>
        </w:trPr>
        <w:tc>
          <w:tcPr>
            <w:tcW w:w="735" w:type="pct"/>
            <w:vMerge/>
          </w:tcPr>
          <w:p w14:paraId="610A50F3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pct"/>
          </w:tcPr>
          <w:p w14:paraId="63D0619A" w14:textId="6BBB6B8E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Diferenciação de tarefas, apoios ou modos de participação</w:t>
            </w:r>
          </w:p>
        </w:tc>
        <w:tc>
          <w:tcPr>
            <w:tcW w:w="1265" w:type="pct"/>
          </w:tcPr>
          <w:p w14:paraId="4C3D3D4B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646532BF" w14:textId="77777777" w:rsidR="00351084" w:rsidRPr="00351084" w:rsidRDefault="00351084" w:rsidP="00351084">
            <w:pPr>
              <w:spacing w:before="100"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1084" w:rsidRPr="00351084" w14:paraId="421B4090" w14:textId="77777777" w:rsidTr="004A4782">
        <w:trPr>
          <w:trHeight w:val="592"/>
          <w:jc w:val="center"/>
        </w:trPr>
        <w:tc>
          <w:tcPr>
            <w:tcW w:w="735" w:type="pct"/>
            <w:vMerge w:val="restart"/>
          </w:tcPr>
          <w:p w14:paraId="6C6559BE" w14:textId="1DDDBFD1" w:rsidR="00351084" w:rsidRPr="00351084" w:rsidRDefault="00351084" w:rsidP="00351084">
            <w:pPr>
              <w:pStyle w:val="PargrafodaLista"/>
              <w:numPr>
                <w:ilvl w:val="0"/>
                <w:numId w:val="9"/>
              </w:numPr>
              <w:spacing w:afterAutospacing="0" w:line="360" w:lineRule="auto"/>
              <w:ind w:left="3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Sumário pedagógico da aula (transparência da prática)</w:t>
            </w:r>
          </w:p>
        </w:tc>
        <w:tc>
          <w:tcPr>
            <w:tcW w:w="1751" w:type="pct"/>
          </w:tcPr>
          <w:p w14:paraId="0730C610" w14:textId="30B7BB4C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Aprendizagens Essenciais explicitadas</w:t>
            </w:r>
          </w:p>
        </w:tc>
        <w:tc>
          <w:tcPr>
            <w:tcW w:w="1265" w:type="pct"/>
          </w:tcPr>
          <w:p w14:paraId="752B06FC" w14:textId="77777777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0EB7F413" w14:textId="77777777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1084" w:rsidRPr="00351084" w14:paraId="29A62C33" w14:textId="77777777" w:rsidTr="004A4782">
        <w:trPr>
          <w:trHeight w:val="699"/>
          <w:jc w:val="center"/>
        </w:trPr>
        <w:tc>
          <w:tcPr>
            <w:tcW w:w="735" w:type="pct"/>
            <w:vMerge/>
          </w:tcPr>
          <w:p w14:paraId="55CA8503" w14:textId="77777777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pct"/>
          </w:tcPr>
          <w:p w14:paraId="555DA1F9" w14:textId="5D4EA4A9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Recursos e práticas pedagógicas identificáveis</w:t>
            </w:r>
          </w:p>
        </w:tc>
        <w:tc>
          <w:tcPr>
            <w:tcW w:w="1265" w:type="pct"/>
          </w:tcPr>
          <w:p w14:paraId="041BBE27" w14:textId="77777777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375A98D6" w14:textId="77777777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1084" w:rsidRPr="00351084" w14:paraId="5DFA2DB8" w14:textId="77777777" w:rsidTr="004A4782">
        <w:trPr>
          <w:trHeight w:val="400"/>
          <w:jc w:val="center"/>
        </w:trPr>
        <w:tc>
          <w:tcPr>
            <w:tcW w:w="735" w:type="pct"/>
            <w:vMerge/>
          </w:tcPr>
          <w:p w14:paraId="5CA21FE3" w14:textId="77777777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1" w:type="pct"/>
          </w:tcPr>
          <w:p w14:paraId="52AE316A" w14:textId="2FE5E258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084">
              <w:rPr>
                <w:rFonts w:ascii="Times New Roman" w:hAnsi="Times New Roman" w:cs="Times New Roman"/>
                <w:sz w:val="22"/>
                <w:szCs w:val="22"/>
              </w:rPr>
              <w:t>Coerência entre sumário, tarefas e aula observada</w:t>
            </w:r>
          </w:p>
        </w:tc>
        <w:tc>
          <w:tcPr>
            <w:tcW w:w="1265" w:type="pct"/>
          </w:tcPr>
          <w:p w14:paraId="7FAA8333" w14:textId="77777777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9" w:type="pct"/>
          </w:tcPr>
          <w:p w14:paraId="4B78379C" w14:textId="77777777" w:rsidR="00351084" w:rsidRPr="00351084" w:rsidRDefault="00351084" w:rsidP="00351084">
            <w:pPr>
              <w:spacing w:afterAutospacing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9983809" w14:textId="77777777" w:rsidR="00243536" w:rsidRPr="001D27A8" w:rsidRDefault="00243536" w:rsidP="001D27A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43536" w:rsidRPr="001D27A8" w:rsidSect="00634DAC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326"/>
    <w:multiLevelType w:val="hybridMultilevel"/>
    <w:tmpl w:val="628ACE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656F2"/>
    <w:multiLevelType w:val="hybridMultilevel"/>
    <w:tmpl w:val="74E4C0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C6A89"/>
    <w:multiLevelType w:val="hybridMultilevel"/>
    <w:tmpl w:val="9BC2FC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A1381"/>
    <w:multiLevelType w:val="multilevel"/>
    <w:tmpl w:val="1BF034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89F639B"/>
    <w:multiLevelType w:val="hybridMultilevel"/>
    <w:tmpl w:val="A4A6E8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B42DD0"/>
    <w:multiLevelType w:val="hybridMultilevel"/>
    <w:tmpl w:val="A08EE7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C4665"/>
    <w:multiLevelType w:val="hybridMultilevel"/>
    <w:tmpl w:val="381E53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67D44"/>
    <w:multiLevelType w:val="hybridMultilevel"/>
    <w:tmpl w:val="C82CF7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261944"/>
    <w:multiLevelType w:val="hybridMultilevel"/>
    <w:tmpl w:val="3A76209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A8"/>
    <w:rsid w:val="0002061E"/>
    <w:rsid w:val="00020D65"/>
    <w:rsid w:val="00042498"/>
    <w:rsid w:val="00065892"/>
    <w:rsid w:val="001B1CEC"/>
    <w:rsid w:val="001C3E52"/>
    <w:rsid w:val="001D27A8"/>
    <w:rsid w:val="001E25A7"/>
    <w:rsid w:val="00243536"/>
    <w:rsid w:val="00270692"/>
    <w:rsid w:val="002A5043"/>
    <w:rsid w:val="00351084"/>
    <w:rsid w:val="0049628B"/>
    <w:rsid w:val="004A4782"/>
    <w:rsid w:val="004A6DE4"/>
    <w:rsid w:val="00613F95"/>
    <w:rsid w:val="00634DAC"/>
    <w:rsid w:val="00654125"/>
    <w:rsid w:val="00724012"/>
    <w:rsid w:val="0074461A"/>
    <w:rsid w:val="00782A96"/>
    <w:rsid w:val="00796CF9"/>
    <w:rsid w:val="007A29CF"/>
    <w:rsid w:val="007E2CDC"/>
    <w:rsid w:val="00800D3B"/>
    <w:rsid w:val="008079B2"/>
    <w:rsid w:val="00877C23"/>
    <w:rsid w:val="00933F23"/>
    <w:rsid w:val="00A121C8"/>
    <w:rsid w:val="00A1603C"/>
    <w:rsid w:val="00A84DA6"/>
    <w:rsid w:val="00AC338F"/>
    <w:rsid w:val="00B4384E"/>
    <w:rsid w:val="00B9075E"/>
    <w:rsid w:val="00BE677E"/>
    <w:rsid w:val="00CA6471"/>
    <w:rsid w:val="00CB2657"/>
    <w:rsid w:val="00E5395F"/>
    <w:rsid w:val="00E561A7"/>
    <w:rsid w:val="00E66019"/>
    <w:rsid w:val="00ED5C63"/>
    <w:rsid w:val="00F208BB"/>
    <w:rsid w:val="00F2394F"/>
    <w:rsid w:val="00F40129"/>
    <w:rsid w:val="00FA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D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paragraph" w:styleId="Cabealho1">
    <w:name w:val="heading 1"/>
    <w:basedOn w:val="Normal"/>
    <w:next w:val="Normal"/>
    <w:link w:val="Cabealho1Carcter"/>
    <w:uiPriority w:val="9"/>
    <w:qFormat/>
    <w:rsid w:val="001D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D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D2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D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D2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1D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D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D27A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D27A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D2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D2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D2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D27A8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D27A8"/>
    <w:rPr>
      <w:rFonts w:eastAsiaTheme="majorEastAsia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1D27A8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D27A8"/>
    <w:rPr>
      <w:rFonts w:eastAsiaTheme="majorEastAsia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D27A8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D27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1D27A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D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D27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D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1D2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1D27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27A8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1D27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1D2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1D27A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D27A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2A504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Tipodeletrapredefinidodopargrafo"/>
    <w:uiPriority w:val="22"/>
    <w:qFormat/>
    <w:rsid w:val="003510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paragraph" w:styleId="Cabealho1">
    <w:name w:val="heading 1"/>
    <w:basedOn w:val="Normal"/>
    <w:next w:val="Normal"/>
    <w:link w:val="Cabealho1Carcter"/>
    <w:uiPriority w:val="9"/>
    <w:qFormat/>
    <w:rsid w:val="001D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1D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1D2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1D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1D2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1D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1D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1D27A8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1D27A8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D2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1D2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1D2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1D27A8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1D27A8"/>
    <w:rPr>
      <w:rFonts w:eastAsiaTheme="majorEastAsia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1D27A8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1D27A8"/>
    <w:rPr>
      <w:rFonts w:eastAsiaTheme="majorEastAsia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1D27A8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1D27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1D27A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D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D27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D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1D2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1D27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27A8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1D27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1D2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1D27A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D27A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2A504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Tipodeletrapredefinidodopargrafo"/>
    <w:uiPriority w:val="22"/>
    <w:qFormat/>
    <w:rsid w:val="00351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72F7FC9A40B448464ADCEF3159C32" ma:contentTypeVersion="15" ma:contentTypeDescription="Create a new document." ma:contentTypeScope="" ma:versionID="dccf67050d4c3fc9fb59e97dd538dc9b">
  <xsd:schema xmlns:xsd="http://www.w3.org/2001/XMLSchema" xmlns:xs="http://www.w3.org/2001/XMLSchema" xmlns:p="http://schemas.microsoft.com/office/2006/metadata/properties" xmlns:ns2="26e96924-f2b3-436e-a6db-f9e8d6ea65cf" xmlns:ns3="319b9134-060d-4605-b5d0-3c3df42862c3" targetNamespace="http://schemas.microsoft.com/office/2006/metadata/properties" ma:root="true" ma:fieldsID="9dc54618780c01457fae9939ad0fa87a" ns2:_="" ns3:_="">
    <xsd:import namespace="26e96924-f2b3-436e-a6db-f9e8d6ea65cf"/>
    <xsd:import namespace="319b9134-060d-4605-b5d0-3c3df4286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924-f2b3-436e-a6db-f9e8d6ea6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13b3b2-7713-4ccd-9466-01f7c4585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9134-060d-4605-b5d0-3c3df4286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a12b58-cb24-4c36-af65-ad90c46cedb3}" ma:internalName="TaxCatchAll" ma:showField="CatchAllData" ma:web="319b9134-060d-4605-b5d0-3c3df4286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b9134-060d-4605-b5d0-3c3df42862c3" xsi:nil="true"/>
    <lcf76f155ced4ddcb4097134ff3c332f xmlns="26e96924-f2b3-436e-a6db-f9e8d6ea65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7BED0-CC9B-483C-827D-81B6B7D37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96924-f2b3-436e-a6db-f9e8d6ea65cf"/>
    <ds:schemaRef ds:uri="319b9134-060d-4605-b5d0-3c3df4286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47A82-D23D-48AE-8DE6-6254171A4A2A}">
  <ds:schemaRefs>
    <ds:schemaRef ds:uri="http://schemas.microsoft.com/office/2006/metadata/properties"/>
    <ds:schemaRef ds:uri="http://schemas.microsoft.com/office/infopath/2007/PartnerControls"/>
    <ds:schemaRef ds:uri="319b9134-060d-4605-b5d0-3c3df42862c3"/>
    <ds:schemaRef ds:uri="26e96924-f2b3-436e-a6db-f9e8d6ea65cf"/>
  </ds:schemaRefs>
</ds:datastoreItem>
</file>

<file path=customXml/itemProps3.xml><?xml version="1.0" encoding="utf-8"?>
<ds:datastoreItem xmlns:ds="http://schemas.openxmlformats.org/officeDocument/2006/customXml" ds:itemID="{215F46E6-5443-4798-B882-8D6AE9EF1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985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Oliveira</dc:creator>
  <cp:lastModifiedBy>Aluno</cp:lastModifiedBy>
  <cp:revision>2</cp:revision>
  <dcterms:created xsi:type="dcterms:W3CDTF">2026-03-09T21:49:00Z</dcterms:created>
  <dcterms:modified xsi:type="dcterms:W3CDTF">2026-03-09T21:49:00Z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0x0101003A372F7FC9A40B448464ADCEF3159C32</vt:lpwstr>
  </property>
</Properties>
</file>